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CCF85" w14:textId="6260ABDC" w:rsidR="00BD0539" w:rsidRDefault="006166DF" w:rsidP="00567E00">
      <w:pPr>
        <w:jc w:val="center"/>
        <w:rPr>
          <w:rFonts w:ascii="Trebuchet MS" w:hAnsi="Trebuchet MS"/>
          <w:sz w:val="18"/>
          <w:szCs w:val="18"/>
        </w:rPr>
      </w:pPr>
      <w:r w:rsidRPr="006166DF">
        <w:rPr>
          <w:rFonts w:ascii="Trebuchet MS" w:hAnsi="Trebuchet MS"/>
          <w:caps/>
          <w:sz w:val="28"/>
          <w:szCs w:val="28"/>
        </w:rPr>
        <w:t>202500FCS0</w:t>
      </w:r>
      <w:r w:rsidR="00EC1F9E">
        <w:rPr>
          <w:rFonts w:ascii="Trebuchet MS" w:hAnsi="Trebuchet MS"/>
          <w:caps/>
          <w:sz w:val="28"/>
          <w:szCs w:val="28"/>
        </w:rPr>
        <w:t>87</w:t>
      </w:r>
      <w:r w:rsidR="00AF7B4E" w:rsidRPr="006166DF">
        <w:rPr>
          <w:rFonts w:ascii="Trebuchet MS" w:hAnsi="Trebuchet MS"/>
          <w:caps/>
          <w:sz w:val="28"/>
          <w:szCs w:val="28"/>
        </w:rPr>
        <w:t xml:space="preserve"> </w:t>
      </w:r>
      <w:r w:rsidR="00C32806" w:rsidRPr="006166DF">
        <w:rPr>
          <w:rFonts w:ascii="Trebuchet MS" w:hAnsi="Trebuchet MS"/>
          <w:caps/>
          <w:sz w:val="28"/>
          <w:szCs w:val="28"/>
        </w:rPr>
        <w:t>–</w:t>
      </w:r>
      <w:r w:rsidR="00AF7B4E" w:rsidRPr="3FA8DB5F">
        <w:rPr>
          <w:rFonts w:ascii="Trebuchet MS" w:hAnsi="Trebuchet MS"/>
          <w:caps/>
          <w:sz w:val="28"/>
          <w:szCs w:val="28"/>
        </w:rPr>
        <w:t xml:space="preserve"> </w:t>
      </w:r>
      <w:r w:rsidR="00EC1F9E" w:rsidRPr="00EC1F9E">
        <w:rPr>
          <w:rFonts w:ascii="Trebuchet MS" w:hAnsi="Trebuchet MS"/>
          <w:caps/>
          <w:sz w:val="28"/>
          <w:szCs w:val="28"/>
        </w:rPr>
        <w:t>Acquisition d’uniformes pour les pilotes instructeurs et élèves pilotes de ligne</w:t>
      </w:r>
    </w:p>
    <w:p w14:paraId="47620725" w14:textId="77777777" w:rsidR="00BD0539" w:rsidRDefault="00BD0539">
      <w:pPr>
        <w:jc w:val="center"/>
        <w:rPr>
          <w:rFonts w:ascii="Trebuchet MS" w:hAnsi="Trebuchet MS"/>
          <w:sz w:val="18"/>
          <w:szCs w:val="18"/>
        </w:rPr>
      </w:pPr>
    </w:p>
    <w:p w14:paraId="16B8EA97" w14:textId="77777777" w:rsidR="00BD0539" w:rsidRDefault="00BD0539">
      <w:pPr>
        <w:jc w:val="center"/>
        <w:rPr>
          <w:rFonts w:ascii="Trebuchet MS" w:hAnsi="Trebuchet MS" w:cs="Arial"/>
          <w:bCs/>
          <w:sz w:val="28"/>
          <w:szCs w:val="28"/>
        </w:rPr>
      </w:pPr>
    </w:p>
    <w:p w14:paraId="4F0C55A8" w14:textId="77777777" w:rsidR="00BD0539" w:rsidRDefault="00BD0539">
      <w:pPr>
        <w:jc w:val="center"/>
        <w:rPr>
          <w:rFonts w:ascii="Trebuchet MS" w:hAnsi="Trebuchet MS" w:cs="Arial"/>
          <w:bCs/>
          <w:sz w:val="28"/>
          <w:szCs w:val="28"/>
        </w:rPr>
      </w:pPr>
    </w:p>
    <w:p w14:paraId="273EEDB7" w14:textId="77777777" w:rsidR="00BD0539" w:rsidRDefault="00E85382">
      <w:pPr>
        <w:pStyle w:val="Titre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14:paraId="34325D99" w14:textId="77777777" w:rsidR="00BD0539" w:rsidRDefault="00BD0539">
      <w:pPr>
        <w:rPr>
          <w:rFonts w:ascii="Verdana" w:hAnsi="Verdana"/>
        </w:rPr>
      </w:pPr>
    </w:p>
    <w:p w14:paraId="0B3D8170" w14:textId="77777777" w:rsidR="00BD0539" w:rsidRDefault="00BD0539">
      <w:pPr>
        <w:rPr>
          <w:rFonts w:ascii="Verdana" w:hAnsi="Verdana"/>
          <w:sz w:val="32"/>
        </w:rPr>
      </w:pPr>
    </w:p>
    <w:p w14:paraId="519B6AC5" w14:textId="19503804" w:rsidR="00BD0539" w:rsidRDefault="00E85382">
      <w:pPr>
        <w:pBdr>
          <w:top w:val="single" w:sz="4" w:space="1" w:color="000000"/>
          <w:left w:val="single" w:sz="4" w:space="4" w:color="000000"/>
          <w:bottom w:val="single" w:sz="4" w:space="1" w:color="000000"/>
          <w:right w:val="single" w:sz="4" w:space="4" w:color="000000"/>
        </w:pBdr>
        <w:spacing w:line="240" w:lineRule="exact"/>
        <w:ind w:left="993" w:right="646" w:firstLine="283"/>
        <w:jc w:val="both"/>
        <w:rPr>
          <w:rFonts w:ascii="Verdana" w:hAnsi="Verdana" w:cs="Arial"/>
          <w:b/>
          <w:i/>
          <w:sz w:val="20"/>
          <w:szCs w:val="20"/>
        </w:rPr>
      </w:pPr>
      <w:r>
        <w:rPr>
          <w:rFonts w:ascii="Verdana" w:hAnsi="Verdana" w:cs="Arial"/>
          <w:b/>
          <w:i/>
          <w:sz w:val="20"/>
          <w:szCs w:val="20"/>
        </w:rPr>
        <w:t xml:space="preserve">L’utilisation de ce cadre de mémoire technique est </w:t>
      </w:r>
      <w:r>
        <w:rPr>
          <w:rFonts w:ascii="Verdana" w:hAnsi="Verdana" w:cs="Arial"/>
          <w:b/>
          <w:i/>
          <w:color w:val="FF0000"/>
          <w:sz w:val="20"/>
          <w:szCs w:val="20"/>
        </w:rPr>
        <w:t>obligatoire</w:t>
      </w:r>
      <w:r>
        <w:rPr>
          <w:rFonts w:ascii="Verdana" w:hAnsi="Verdana" w:cs="Arial"/>
          <w:b/>
          <w:i/>
          <w:sz w:val="20"/>
          <w:szCs w:val="20"/>
        </w:rPr>
        <w:t xml:space="preserve">. Il est destiné d’une part à fiabiliser les réponses des fournisseurs à tous les éléments servant à l’appréciation des critères d’analyse des offres (et donc à réduire les hypothèses d’offres imprécises ou irrégulières) et d’autre part, à faciliter le traitement des informations fournies dans le cadre de l’analyse des offres. Le mémoire technique accompagnant ce cadre de réponse ne pourra pas </w:t>
      </w:r>
      <w:r w:rsidRPr="005714E4">
        <w:rPr>
          <w:rFonts w:ascii="Verdana" w:hAnsi="Verdana" w:cs="Arial"/>
          <w:b/>
          <w:i/>
          <w:sz w:val="20"/>
          <w:szCs w:val="20"/>
          <w:highlight w:val="yellow"/>
        </w:rPr>
        <w:t xml:space="preserve">excéder </w:t>
      </w:r>
      <w:r w:rsidR="00E10980">
        <w:rPr>
          <w:rFonts w:ascii="Verdana" w:hAnsi="Verdana" w:cs="Arial"/>
          <w:b/>
          <w:i/>
          <w:sz w:val="20"/>
          <w:szCs w:val="20"/>
          <w:highlight w:val="yellow"/>
        </w:rPr>
        <w:t>3</w:t>
      </w:r>
      <w:r w:rsidRPr="005714E4">
        <w:rPr>
          <w:rFonts w:ascii="Verdana" w:hAnsi="Verdana" w:cs="Arial"/>
          <w:b/>
          <w:i/>
          <w:sz w:val="20"/>
          <w:szCs w:val="20"/>
          <w:highlight w:val="yellow"/>
        </w:rPr>
        <w:t>0 pages</w:t>
      </w:r>
      <w:r>
        <w:rPr>
          <w:rFonts w:ascii="Verdana" w:hAnsi="Verdana" w:cs="Arial"/>
          <w:b/>
          <w:i/>
          <w:sz w:val="20"/>
          <w:szCs w:val="20"/>
        </w:rPr>
        <w:t>.</w:t>
      </w:r>
    </w:p>
    <w:p w14:paraId="525BF38A" w14:textId="77777777" w:rsidR="00BD0539" w:rsidRDefault="00BD0539">
      <w:pPr>
        <w:pStyle w:val="En-tte"/>
        <w:tabs>
          <w:tab w:val="left" w:pos="708"/>
        </w:tabs>
        <w:jc w:val="both"/>
        <w:rPr>
          <w:rFonts w:ascii="Verdana" w:hAnsi="Verdana"/>
        </w:rPr>
      </w:pPr>
    </w:p>
    <w:p w14:paraId="2C9AC528" w14:textId="77777777" w:rsidR="00BD0539" w:rsidRDefault="00BD0539">
      <w:pPr>
        <w:pStyle w:val="En-tte"/>
        <w:tabs>
          <w:tab w:val="left" w:pos="708"/>
        </w:tabs>
        <w:jc w:val="both"/>
        <w:rPr>
          <w:rFonts w:ascii="Verdana" w:hAnsi="Verdana"/>
        </w:rPr>
      </w:pPr>
    </w:p>
    <w:p w14:paraId="488A6912" w14:textId="77777777" w:rsidR="00BD0539" w:rsidRDefault="00E85382">
      <w:pPr>
        <w:pStyle w:val="En-tte"/>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14:paraId="00EDB3B4" w14:textId="77777777" w:rsidR="00BD0539" w:rsidRDefault="00BD0539">
      <w:pPr>
        <w:pStyle w:val="En-tte"/>
        <w:tabs>
          <w:tab w:val="left" w:pos="708"/>
        </w:tabs>
        <w:jc w:val="both"/>
        <w:rPr>
          <w:rFonts w:ascii="Verdana" w:hAnsi="Verdana" w:cs="Arial"/>
          <w:sz w:val="20"/>
          <w:szCs w:val="20"/>
        </w:rPr>
      </w:pPr>
    </w:p>
    <w:p w14:paraId="3A13C3E7" w14:textId="77777777" w:rsidR="00BD0539" w:rsidRDefault="00E85382">
      <w:pPr>
        <w:pStyle w:val="En-tte"/>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14:paraId="234F41A6" w14:textId="77777777" w:rsidR="00BD0539" w:rsidRDefault="00BD0539">
      <w:pPr>
        <w:pStyle w:val="En-tte"/>
        <w:tabs>
          <w:tab w:val="left" w:pos="708"/>
        </w:tabs>
        <w:jc w:val="both"/>
        <w:rPr>
          <w:rFonts w:ascii="Verdana" w:hAnsi="Verdana" w:cs="Arial"/>
          <w:sz w:val="20"/>
          <w:szCs w:val="20"/>
        </w:rPr>
      </w:pPr>
    </w:p>
    <w:p w14:paraId="32963C3F" w14:textId="77777777" w:rsidR="00BD0539" w:rsidRDefault="00BD0539">
      <w:pPr>
        <w:pStyle w:val="En-tte"/>
        <w:tabs>
          <w:tab w:val="left" w:pos="708"/>
        </w:tabs>
        <w:jc w:val="both"/>
        <w:rPr>
          <w:rFonts w:ascii="Verdana" w:hAnsi="Verdana" w:cs="Arial"/>
          <w:sz w:val="20"/>
          <w:szCs w:val="20"/>
        </w:rPr>
      </w:pPr>
    </w:p>
    <w:p w14:paraId="4892068B" w14:textId="77777777" w:rsidR="00BD0539" w:rsidRDefault="00E85382">
      <w:pPr>
        <w:pStyle w:val="En-tte"/>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14:paraId="2511CB2E" w14:textId="77777777" w:rsidR="00BD0539" w:rsidRDefault="00BD0539"/>
    <w:p w14:paraId="36AC5E88" w14:textId="77777777" w:rsidR="00BD0539" w:rsidRDefault="00BD0539"/>
    <w:p w14:paraId="0DB35170" w14:textId="77777777" w:rsidR="00BD0539" w:rsidRDefault="00BD0539"/>
    <w:p w14:paraId="3347FAD9" w14:textId="77777777" w:rsidR="00BD0539" w:rsidRDefault="00BD0539"/>
    <w:p w14:paraId="43F2B560" w14:textId="77777777" w:rsidR="00BA18A9" w:rsidRDefault="00BA18A9"/>
    <w:p w14:paraId="15BB54E0" w14:textId="6D65BD9F" w:rsidR="00BA18A9" w:rsidRDefault="00BA18A9"/>
    <w:p w14:paraId="73287C96" w14:textId="73408232" w:rsidR="0031147D" w:rsidRDefault="0031147D"/>
    <w:p w14:paraId="0CCFB42D" w14:textId="173FC724" w:rsidR="0031147D" w:rsidRDefault="0031147D"/>
    <w:p w14:paraId="04C76AAD" w14:textId="77777777" w:rsidR="0031147D" w:rsidRDefault="0031147D"/>
    <w:p w14:paraId="6B6F2368" w14:textId="77777777" w:rsidR="00BD0539" w:rsidRDefault="00BD0539"/>
    <w:p w14:paraId="5164775E" w14:textId="0601386D" w:rsidR="23417DBC" w:rsidRDefault="23417DBC"/>
    <w:tbl>
      <w:tblPr>
        <w:tblStyle w:val="Grilledutableau"/>
        <w:tblW w:w="0" w:type="auto"/>
        <w:tblLook w:val="04A0" w:firstRow="1" w:lastRow="0" w:firstColumn="1" w:lastColumn="0" w:noHBand="0" w:noVBand="1"/>
      </w:tblPr>
      <w:tblGrid>
        <w:gridCol w:w="3612"/>
        <w:gridCol w:w="10382"/>
      </w:tblGrid>
      <w:tr w:rsidR="23417DBC" w14:paraId="698AD88E" w14:textId="77777777" w:rsidTr="23417DBC">
        <w:trPr>
          <w:trHeight w:val="300"/>
        </w:trPr>
        <w:tc>
          <w:tcPr>
            <w:tcW w:w="14596" w:type="dxa"/>
            <w:gridSpan w:val="2"/>
            <w:shd w:val="clear" w:color="auto" w:fill="C5E0B3" w:themeFill="accent6" w:themeFillTint="66"/>
          </w:tcPr>
          <w:p w14:paraId="48FE223A" w14:textId="2E2EE2AC" w:rsidR="23417DBC" w:rsidRDefault="23417DBC" w:rsidP="23417DBC">
            <w:pPr>
              <w:rPr>
                <w:rFonts w:ascii="Verdana" w:hAnsi="Verdana"/>
                <w:sz w:val="32"/>
                <w:szCs w:val="32"/>
              </w:rPr>
            </w:pPr>
            <w:r w:rsidRPr="23417DBC">
              <w:rPr>
                <w:rFonts w:ascii="Verdana" w:hAnsi="Verdana"/>
                <w:sz w:val="32"/>
                <w:szCs w:val="32"/>
              </w:rPr>
              <w:t>Profil du soumissionnaire</w:t>
            </w:r>
          </w:p>
        </w:tc>
      </w:tr>
      <w:tr w:rsidR="23417DBC" w14:paraId="6B6D86BF" w14:textId="77777777" w:rsidTr="23417DBC">
        <w:trPr>
          <w:trHeight w:val="300"/>
        </w:trPr>
        <w:tc>
          <w:tcPr>
            <w:tcW w:w="3681" w:type="dxa"/>
          </w:tcPr>
          <w:p w14:paraId="577803AF" w14:textId="77777777" w:rsidR="23417DBC" w:rsidRDefault="23417DBC" w:rsidP="23417DBC">
            <w:pPr>
              <w:rPr>
                <w:rStyle w:val="normaltextrun"/>
                <w:rFonts w:ascii="Verdana" w:hAnsi="Verdana" w:cs="Arial"/>
                <w:b/>
                <w:bCs/>
                <w:color w:val="000000" w:themeColor="text1"/>
                <w:sz w:val="20"/>
                <w:szCs w:val="20"/>
              </w:rPr>
            </w:pPr>
          </w:p>
          <w:p w14:paraId="12651F34" w14:textId="47001B38" w:rsidR="23417DBC" w:rsidRDefault="00EC1F9E" w:rsidP="23417DBC">
            <w:pPr>
              <w:rPr>
                <w:rStyle w:val="normaltextrun"/>
                <w:rFonts w:ascii="Verdana" w:hAnsi="Verdana" w:cs="Arial"/>
                <w:b/>
                <w:bCs/>
                <w:color w:val="000000" w:themeColor="text1"/>
                <w:sz w:val="20"/>
                <w:szCs w:val="20"/>
              </w:rPr>
            </w:pPr>
            <w:r>
              <w:rPr>
                <w:rStyle w:val="normaltextrun"/>
                <w:rFonts w:ascii="Verdana" w:hAnsi="Verdana" w:cs="Arial"/>
                <w:b/>
                <w:bCs/>
                <w:color w:val="000000" w:themeColor="text1"/>
                <w:sz w:val="20"/>
                <w:szCs w:val="20"/>
              </w:rPr>
              <w:t>P</w:t>
            </w:r>
            <w:r w:rsidRPr="00EC1F9E">
              <w:rPr>
                <w:rStyle w:val="normaltextrun"/>
                <w:rFonts w:ascii="Verdana" w:hAnsi="Verdana" w:cs="Arial"/>
                <w:b/>
                <w:bCs/>
                <w:color w:val="000000" w:themeColor="text1"/>
                <w:sz w:val="20"/>
                <w:szCs w:val="20"/>
              </w:rPr>
              <w:t>résentation,</w:t>
            </w:r>
            <w:r>
              <w:rPr>
                <w:rStyle w:val="normaltextrun"/>
                <w:bCs/>
                <w:color w:val="000000" w:themeColor="text1"/>
              </w:rPr>
              <w:t xml:space="preserve"> </w:t>
            </w:r>
            <w:r w:rsidR="23417DBC" w:rsidRPr="23417DBC">
              <w:rPr>
                <w:rStyle w:val="normaltextrun"/>
                <w:rFonts w:ascii="Verdana" w:hAnsi="Verdana" w:cs="Arial"/>
                <w:b/>
                <w:bCs/>
                <w:color w:val="000000" w:themeColor="text1"/>
                <w:sz w:val="20"/>
                <w:szCs w:val="20"/>
              </w:rPr>
              <w:t>Organisation, effectifs et domaines de compétences du soumissionnaire.</w:t>
            </w:r>
          </w:p>
          <w:p w14:paraId="7C1CA9DE" w14:textId="77777777" w:rsidR="23417DBC" w:rsidRDefault="23417DBC" w:rsidP="23417DBC">
            <w:pPr>
              <w:rPr>
                <w:rStyle w:val="normaltextrun"/>
                <w:rFonts w:ascii="Verdana" w:hAnsi="Verdana" w:cs="Arial"/>
                <w:b/>
                <w:bCs/>
                <w:color w:val="000000" w:themeColor="text1"/>
                <w:sz w:val="20"/>
                <w:szCs w:val="20"/>
              </w:rPr>
            </w:pPr>
          </w:p>
          <w:p w14:paraId="3BCA9ABF" w14:textId="77777777" w:rsidR="23417DBC" w:rsidRDefault="23417DBC" w:rsidP="23417DBC">
            <w:pPr>
              <w:rPr>
                <w:rStyle w:val="normaltextrun"/>
                <w:rFonts w:ascii="Verdana" w:hAnsi="Verdana" w:cs="Arial"/>
                <w:b/>
                <w:bCs/>
                <w:color w:val="000000" w:themeColor="text1"/>
                <w:sz w:val="20"/>
                <w:szCs w:val="20"/>
              </w:rPr>
            </w:pPr>
          </w:p>
          <w:p w14:paraId="62D86A8F" w14:textId="77777777" w:rsidR="23417DBC" w:rsidRDefault="23417DBC" w:rsidP="23417DBC">
            <w:pPr>
              <w:rPr>
                <w:rFonts w:ascii="Verdana" w:hAnsi="Verdana"/>
                <w:sz w:val="20"/>
                <w:szCs w:val="20"/>
              </w:rPr>
            </w:pPr>
          </w:p>
        </w:tc>
        <w:tc>
          <w:tcPr>
            <w:tcW w:w="10915" w:type="dxa"/>
          </w:tcPr>
          <w:p w14:paraId="2902F52C" w14:textId="77777777" w:rsidR="23417DBC" w:rsidRDefault="23417DBC"/>
        </w:tc>
      </w:tr>
      <w:tr w:rsidR="23417DBC" w14:paraId="41249ED7" w14:textId="77777777" w:rsidTr="23417DBC">
        <w:trPr>
          <w:trHeight w:val="300"/>
        </w:trPr>
        <w:tc>
          <w:tcPr>
            <w:tcW w:w="3681" w:type="dxa"/>
          </w:tcPr>
          <w:p w14:paraId="0B34CBE3" w14:textId="336C5327"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Références sur des activités équivalentes</w:t>
            </w:r>
          </w:p>
        </w:tc>
        <w:tc>
          <w:tcPr>
            <w:tcW w:w="10915" w:type="dxa"/>
          </w:tcPr>
          <w:p w14:paraId="3556F429" w14:textId="77777777" w:rsidR="23417DBC" w:rsidRDefault="23417DBC"/>
        </w:tc>
      </w:tr>
    </w:tbl>
    <w:p w14:paraId="641B823B" w14:textId="10B65BF2" w:rsidR="23417DBC" w:rsidRDefault="23417DBC"/>
    <w:p w14:paraId="52FC93AD" w14:textId="4C8488FB" w:rsidR="23417DBC" w:rsidRDefault="23417DBC"/>
    <w:p w14:paraId="6D3AD7AC" w14:textId="368DAFB2" w:rsidR="23417DBC" w:rsidRDefault="23417DBC"/>
    <w:p w14:paraId="1CEA2E10" w14:textId="385BC488" w:rsidR="23417DBC" w:rsidRDefault="23417DBC"/>
    <w:p w14:paraId="6E981BED" w14:textId="77777777" w:rsidR="00EC1F9E" w:rsidRDefault="00EC1F9E"/>
    <w:tbl>
      <w:tblPr>
        <w:tblStyle w:val="Grilledutableau"/>
        <w:tblW w:w="14596" w:type="dxa"/>
        <w:tblLayout w:type="fixed"/>
        <w:tblLook w:val="04A0" w:firstRow="1" w:lastRow="0" w:firstColumn="1" w:lastColumn="0" w:noHBand="0" w:noVBand="1"/>
      </w:tblPr>
      <w:tblGrid>
        <w:gridCol w:w="4673"/>
        <w:gridCol w:w="9923"/>
      </w:tblGrid>
      <w:tr w:rsidR="00BD0539" w14:paraId="34B58959" w14:textId="77777777" w:rsidTr="117F94D5">
        <w:trPr>
          <w:trHeight w:val="850"/>
        </w:trPr>
        <w:tc>
          <w:tcPr>
            <w:tcW w:w="14596" w:type="dxa"/>
            <w:gridSpan w:val="2"/>
            <w:shd w:val="clear" w:color="auto" w:fill="E2EFD9" w:themeFill="accent6" w:themeFillTint="33"/>
          </w:tcPr>
          <w:p w14:paraId="21AE3F0D" w14:textId="0F4A28F6" w:rsidR="00BD0539" w:rsidRDefault="00EC1F9E">
            <w:pPr>
              <w:pStyle w:val="Paragraphedeliste"/>
              <w:numPr>
                <w:ilvl w:val="0"/>
                <w:numId w:val="1"/>
              </w:numPr>
              <w:rPr>
                <w:rFonts w:ascii="Verdana" w:hAnsi="Verdana"/>
                <w:sz w:val="32"/>
                <w:szCs w:val="32"/>
              </w:rPr>
            </w:pPr>
            <w:r>
              <w:rPr>
                <w:rFonts w:ascii="Verdana" w:hAnsi="Verdana"/>
                <w:sz w:val="32"/>
                <w:szCs w:val="32"/>
              </w:rPr>
              <w:t>Valeur technique</w:t>
            </w:r>
          </w:p>
        </w:tc>
      </w:tr>
      <w:tr w:rsidR="00BD0539" w14:paraId="3EA9B2C6" w14:textId="77777777" w:rsidTr="00704ED4">
        <w:tc>
          <w:tcPr>
            <w:tcW w:w="4673" w:type="dxa"/>
          </w:tcPr>
          <w:p w14:paraId="784E5984" w14:textId="7A814558" w:rsidR="003734E4" w:rsidRPr="003734E4" w:rsidRDefault="00EC1F9E" w:rsidP="003734E4">
            <w:pPr>
              <w:pStyle w:val="Paragraphedeliste"/>
              <w:numPr>
                <w:ilvl w:val="0"/>
                <w:numId w:val="8"/>
              </w:numPr>
              <w:rPr>
                <w:rFonts w:ascii="Verdana" w:hAnsi="Verdana"/>
                <w:b/>
                <w:bCs/>
                <w:sz w:val="20"/>
                <w:szCs w:val="20"/>
              </w:rPr>
            </w:pPr>
            <w:r>
              <w:rPr>
                <w:rFonts w:ascii="Verdana" w:hAnsi="Verdana"/>
                <w:b/>
                <w:bCs/>
                <w:sz w:val="20"/>
                <w:szCs w:val="20"/>
              </w:rPr>
              <w:t>Qualité des fournitures</w:t>
            </w:r>
          </w:p>
          <w:p w14:paraId="308A6201" w14:textId="5DCA70B8" w:rsidR="000733AD" w:rsidRPr="00704ED4" w:rsidRDefault="000733AD" w:rsidP="00704ED4">
            <w:pPr>
              <w:rPr>
                <w:rFonts w:ascii="Verdana" w:hAnsi="Verdana"/>
                <w:sz w:val="20"/>
                <w:szCs w:val="20"/>
              </w:rPr>
            </w:pPr>
          </w:p>
        </w:tc>
        <w:tc>
          <w:tcPr>
            <w:tcW w:w="9923" w:type="dxa"/>
          </w:tcPr>
          <w:p w14:paraId="47DE8539" w14:textId="444BA601" w:rsidR="00BD0539" w:rsidRDefault="00EC1F9E">
            <w:r>
              <w:t>Voir les échantillons et fiches techniques</w:t>
            </w:r>
          </w:p>
        </w:tc>
      </w:tr>
      <w:tr w:rsidR="00704ED4" w:rsidRPr="00704ED4" w14:paraId="4EAB268F" w14:textId="77777777" w:rsidTr="00704ED4">
        <w:trPr>
          <w:trHeight w:val="799"/>
        </w:trPr>
        <w:tc>
          <w:tcPr>
            <w:tcW w:w="4673" w:type="dxa"/>
          </w:tcPr>
          <w:p w14:paraId="4A2882EE" w14:textId="06E73C69" w:rsidR="00464816" w:rsidRPr="00704ED4" w:rsidRDefault="00EC1F9E" w:rsidP="00704ED4">
            <w:pPr>
              <w:pStyle w:val="Paragraphedeliste"/>
              <w:numPr>
                <w:ilvl w:val="0"/>
                <w:numId w:val="7"/>
              </w:numPr>
              <w:rPr>
                <w:rFonts w:ascii="Verdana" w:hAnsi="Verdana"/>
                <w:b/>
                <w:bCs/>
              </w:rPr>
            </w:pPr>
            <w:r>
              <w:rPr>
                <w:rFonts w:ascii="Verdana" w:hAnsi="Verdana"/>
                <w:b/>
                <w:bCs/>
                <w:sz w:val="20"/>
                <w:szCs w:val="20"/>
              </w:rPr>
              <w:t xml:space="preserve">Modalités d’organisation des prises de mensuration et </w:t>
            </w:r>
            <w:r w:rsidRPr="00EC1F9E">
              <w:rPr>
                <w:rFonts w:ascii="Verdana" w:hAnsi="Verdana"/>
                <w:b/>
                <w:bCs/>
                <w:sz w:val="20"/>
                <w:szCs w:val="20"/>
              </w:rPr>
              <w:t>Délai de livraison des dotations complètes</w:t>
            </w:r>
          </w:p>
        </w:tc>
        <w:tc>
          <w:tcPr>
            <w:tcW w:w="9923" w:type="dxa"/>
          </w:tcPr>
          <w:p w14:paraId="0F33BB75" w14:textId="77777777" w:rsidR="00704ED4" w:rsidRPr="00704ED4" w:rsidRDefault="00704ED4">
            <w:pPr>
              <w:rPr>
                <w:rFonts w:ascii="Verdana" w:hAnsi="Verdana"/>
                <w:b/>
                <w:bCs/>
              </w:rPr>
            </w:pPr>
          </w:p>
        </w:tc>
      </w:tr>
      <w:tr w:rsidR="00EC1F9E" w:rsidRPr="00704ED4" w14:paraId="1BF14C55" w14:textId="77777777" w:rsidTr="00704ED4">
        <w:trPr>
          <w:trHeight w:val="799"/>
        </w:trPr>
        <w:tc>
          <w:tcPr>
            <w:tcW w:w="4673" w:type="dxa"/>
          </w:tcPr>
          <w:p w14:paraId="7F32D756" w14:textId="532D0581" w:rsidR="00EC1F9E" w:rsidRPr="00EC1F9E" w:rsidRDefault="00EC1F9E" w:rsidP="00704ED4">
            <w:pPr>
              <w:pStyle w:val="Paragraphedeliste"/>
              <w:numPr>
                <w:ilvl w:val="0"/>
                <w:numId w:val="7"/>
              </w:numPr>
              <w:rPr>
                <w:rFonts w:ascii="Verdana" w:hAnsi="Verdana"/>
                <w:b/>
                <w:bCs/>
                <w:sz w:val="20"/>
                <w:szCs w:val="20"/>
              </w:rPr>
            </w:pPr>
            <w:r>
              <w:rPr>
                <w:rFonts w:ascii="Verdana" w:hAnsi="Verdana"/>
                <w:b/>
                <w:bCs/>
                <w:sz w:val="20"/>
                <w:szCs w:val="20"/>
              </w:rPr>
              <w:t>Délai de livraison pour les renouvellements</w:t>
            </w:r>
          </w:p>
        </w:tc>
        <w:tc>
          <w:tcPr>
            <w:tcW w:w="9923" w:type="dxa"/>
          </w:tcPr>
          <w:p w14:paraId="5C7BFEF8" w14:textId="77777777" w:rsidR="00EC1F9E" w:rsidRPr="00704ED4" w:rsidRDefault="00EC1F9E">
            <w:pPr>
              <w:rPr>
                <w:rFonts w:ascii="Verdana" w:hAnsi="Verdana"/>
                <w:b/>
                <w:bCs/>
              </w:rPr>
            </w:pPr>
          </w:p>
        </w:tc>
      </w:tr>
      <w:tr w:rsidR="00EC1F9E" w:rsidRPr="00704ED4" w14:paraId="0573ED89" w14:textId="77777777" w:rsidTr="00704ED4">
        <w:trPr>
          <w:trHeight w:val="799"/>
        </w:trPr>
        <w:tc>
          <w:tcPr>
            <w:tcW w:w="4673" w:type="dxa"/>
          </w:tcPr>
          <w:p w14:paraId="662D4C66" w14:textId="5B21777D" w:rsidR="00EC1F9E" w:rsidRDefault="00EC1F9E" w:rsidP="00704ED4">
            <w:pPr>
              <w:pStyle w:val="Paragraphedeliste"/>
              <w:numPr>
                <w:ilvl w:val="0"/>
                <w:numId w:val="7"/>
              </w:numPr>
              <w:rPr>
                <w:rFonts w:ascii="Verdana" w:hAnsi="Verdana"/>
                <w:b/>
                <w:bCs/>
                <w:sz w:val="20"/>
                <w:szCs w:val="20"/>
              </w:rPr>
            </w:pPr>
            <w:r>
              <w:rPr>
                <w:rFonts w:ascii="Verdana" w:hAnsi="Verdana"/>
                <w:b/>
                <w:bCs/>
                <w:sz w:val="20"/>
                <w:szCs w:val="20"/>
              </w:rPr>
              <w:t>Modalités de livraison des articles</w:t>
            </w:r>
          </w:p>
        </w:tc>
        <w:tc>
          <w:tcPr>
            <w:tcW w:w="9923" w:type="dxa"/>
          </w:tcPr>
          <w:p w14:paraId="72D8E271" w14:textId="77777777" w:rsidR="00EC1F9E" w:rsidRPr="00704ED4" w:rsidRDefault="00EC1F9E">
            <w:pPr>
              <w:rPr>
                <w:rFonts w:ascii="Verdana" w:hAnsi="Verdana"/>
                <w:b/>
                <w:bCs/>
              </w:rPr>
            </w:pPr>
          </w:p>
        </w:tc>
      </w:tr>
      <w:tr w:rsidR="00EC1F9E" w:rsidRPr="00704ED4" w14:paraId="212B891A" w14:textId="77777777" w:rsidTr="00704ED4">
        <w:trPr>
          <w:trHeight w:val="799"/>
        </w:trPr>
        <w:tc>
          <w:tcPr>
            <w:tcW w:w="4673" w:type="dxa"/>
          </w:tcPr>
          <w:p w14:paraId="16EAFC7D" w14:textId="0FC2BB61" w:rsidR="00EC1F9E" w:rsidRDefault="00EC1F9E" w:rsidP="00704ED4">
            <w:pPr>
              <w:pStyle w:val="Paragraphedeliste"/>
              <w:numPr>
                <w:ilvl w:val="0"/>
                <w:numId w:val="7"/>
              </w:numPr>
              <w:rPr>
                <w:rFonts w:ascii="Verdana" w:hAnsi="Verdana"/>
                <w:b/>
                <w:bCs/>
                <w:sz w:val="20"/>
                <w:szCs w:val="20"/>
              </w:rPr>
            </w:pPr>
            <w:r>
              <w:rPr>
                <w:rFonts w:ascii="Verdana" w:hAnsi="Verdana"/>
                <w:b/>
                <w:bCs/>
                <w:sz w:val="20"/>
                <w:szCs w:val="20"/>
              </w:rPr>
              <w:lastRenderedPageBreak/>
              <w:t>Modalités et délais</w:t>
            </w:r>
            <w:r w:rsidR="00E10980">
              <w:rPr>
                <w:rFonts w:ascii="Verdana" w:hAnsi="Verdana"/>
                <w:b/>
                <w:bCs/>
                <w:sz w:val="20"/>
                <w:szCs w:val="20"/>
              </w:rPr>
              <w:t xml:space="preserve"> </w:t>
            </w:r>
            <w:r>
              <w:rPr>
                <w:rFonts w:ascii="Verdana" w:hAnsi="Verdana"/>
                <w:b/>
                <w:bCs/>
                <w:sz w:val="20"/>
                <w:szCs w:val="20"/>
              </w:rPr>
              <w:t>pour les reprises</w:t>
            </w:r>
          </w:p>
        </w:tc>
        <w:tc>
          <w:tcPr>
            <w:tcW w:w="9923" w:type="dxa"/>
          </w:tcPr>
          <w:p w14:paraId="4FE50CDE" w14:textId="77777777" w:rsidR="00EC1F9E" w:rsidRPr="00704ED4" w:rsidRDefault="00EC1F9E">
            <w:pPr>
              <w:rPr>
                <w:rFonts w:ascii="Verdana" w:hAnsi="Verdana"/>
                <w:b/>
                <w:bCs/>
              </w:rPr>
            </w:pPr>
          </w:p>
        </w:tc>
      </w:tr>
      <w:tr w:rsidR="00EC1F9E" w:rsidRPr="00704ED4" w14:paraId="7F728688" w14:textId="77777777" w:rsidTr="00704ED4">
        <w:trPr>
          <w:trHeight w:val="799"/>
        </w:trPr>
        <w:tc>
          <w:tcPr>
            <w:tcW w:w="4673" w:type="dxa"/>
          </w:tcPr>
          <w:p w14:paraId="08A737AE" w14:textId="090C76E4" w:rsidR="00EC1F9E" w:rsidRDefault="00EC1F9E" w:rsidP="00704ED4">
            <w:pPr>
              <w:pStyle w:val="Paragraphedeliste"/>
              <w:numPr>
                <w:ilvl w:val="0"/>
                <w:numId w:val="7"/>
              </w:numPr>
              <w:rPr>
                <w:rFonts w:ascii="Verdana" w:hAnsi="Verdana"/>
                <w:b/>
                <w:bCs/>
                <w:sz w:val="20"/>
                <w:szCs w:val="20"/>
              </w:rPr>
            </w:pPr>
            <w:r>
              <w:rPr>
                <w:rFonts w:ascii="Verdana" w:hAnsi="Verdana"/>
                <w:b/>
                <w:bCs/>
                <w:sz w:val="20"/>
                <w:szCs w:val="20"/>
              </w:rPr>
              <w:t>Conditionnement des envois</w:t>
            </w:r>
          </w:p>
        </w:tc>
        <w:tc>
          <w:tcPr>
            <w:tcW w:w="9923" w:type="dxa"/>
          </w:tcPr>
          <w:p w14:paraId="120FB3D4" w14:textId="77777777" w:rsidR="00EC1F9E" w:rsidRPr="00704ED4" w:rsidRDefault="00EC1F9E">
            <w:pPr>
              <w:rPr>
                <w:rFonts w:ascii="Verdana" w:hAnsi="Verdana"/>
                <w:b/>
                <w:bCs/>
              </w:rPr>
            </w:pPr>
          </w:p>
        </w:tc>
      </w:tr>
      <w:tr w:rsidR="00E10980" w:rsidRPr="00704ED4" w14:paraId="1FCF5FC9" w14:textId="77777777" w:rsidTr="00704ED4">
        <w:trPr>
          <w:trHeight w:val="799"/>
        </w:trPr>
        <w:tc>
          <w:tcPr>
            <w:tcW w:w="4673" w:type="dxa"/>
          </w:tcPr>
          <w:p w14:paraId="586E9B18" w14:textId="6F57CAFD" w:rsidR="00E10980" w:rsidRDefault="00E10980" w:rsidP="00704ED4">
            <w:pPr>
              <w:pStyle w:val="Paragraphedeliste"/>
              <w:numPr>
                <w:ilvl w:val="0"/>
                <w:numId w:val="7"/>
              </w:numPr>
              <w:rPr>
                <w:rFonts w:ascii="Verdana" w:hAnsi="Verdana"/>
                <w:b/>
                <w:bCs/>
                <w:sz w:val="20"/>
                <w:szCs w:val="20"/>
              </w:rPr>
            </w:pPr>
            <w:r>
              <w:rPr>
                <w:rFonts w:ascii="Verdana" w:hAnsi="Verdana"/>
                <w:b/>
                <w:bCs/>
                <w:sz w:val="20"/>
                <w:szCs w:val="20"/>
              </w:rPr>
              <w:t>Fournir un modèle de tableau de commandes</w:t>
            </w:r>
          </w:p>
        </w:tc>
        <w:tc>
          <w:tcPr>
            <w:tcW w:w="9923" w:type="dxa"/>
          </w:tcPr>
          <w:p w14:paraId="2640D245" w14:textId="77777777" w:rsidR="00E10980" w:rsidRPr="00704ED4" w:rsidRDefault="00E10980">
            <w:pPr>
              <w:rPr>
                <w:rFonts w:ascii="Verdana" w:hAnsi="Verdana"/>
                <w:b/>
                <w:bCs/>
              </w:rPr>
            </w:pPr>
          </w:p>
        </w:tc>
      </w:tr>
      <w:tr w:rsidR="00BD0539" w14:paraId="62A53278" w14:textId="77777777" w:rsidTr="117F94D5">
        <w:trPr>
          <w:trHeight w:val="712"/>
        </w:trPr>
        <w:tc>
          <w:tcPr>
            <w:tcW w:w="14596" w:type="dxa"/>
            <w:gridSpan w:val="2"/>
            <w:shd w:val="clear" w:color="auto" w:fill="E2EFD9" w:themeFill="accent6" w:themeFillTint="33"/>
          </w:tcPr>
          <w:p w14:paraId="7B4D6193" w14:textId="2807A848" w:rsidR="00BD0539" w:rsidRDefault="00E85382">
            <w:r w:rsidRPr="5A082FE3">
              <w:rPr>
                <w:rFonts w:ascii="Verdana" w:hAnsi="Verdana"/>
                <w:sz w:val="32"/>
                <w:szCs w:val="32"/>
              </w:rPr>
              <w:t xml:space="preserve">2- </w:t>
            </w:r>
            <w:r w:rsidR="00EC1F9E">
              <w:rPr>
                <w:rFonts w:ascii="Verdana" w:hAnsi="Verdana"/>
                <w:sz w:val="32"/>
                <w:szCs w:val="32"/>
              </w:rPr>
              <w:t>Performances en matière sociétale et environnementale</w:t>
            </w:r>
          </w:p>
        </w:tc>
      </w:tr>
      <w:tr w:rsidR="00BD0539" w:rsidRPr="0026391E" w14:paraId="2D045460" w14:textId="77777777" w:rsidTr="00704ED4">
        <w:tc>
          <w:tcPr>
            <w:tcW w:w="4673" w:type="dxa"/>
          </w:tcPr>
          <w:p w14:paraId="0F3CAE36" w14:textId="647D43A8" w:rsidR="00464816" w:rsidRPr="00D24B04" w:rsidRDefault="00EC1F9E" w:rsidP="00464816">
            <w:pPr>
              <w:pStyle w:val="Paragraphedeliste"/>
              <w:numPr>
                <w:ilvl w:val="0"/>
                <w:numId w:val="7"/>
              </w:numPr>
              <w:rPr>
                <w:rFonts w:ascii="Verdana" w:hAnsi="Verdana" w:cstheme="minorHAnsi"/>
                <w:b/>
                <w:bCs/>
                <w:sz w:val="20"/>
                <w:szCs w:val="20"/>
              </w:rPr>
            </w:pPr>
            <w:r w:rsidRPr="00D24B04">
              <w:rPr>
                <w:rFonts w:ascii="Verdana" w:hAnsi="Verdana" w:cstheme="minorHAnsi"/>
                <w:b/>
                <w:bCs/>
                <w:sz w:val="20"/>
                <w:szCs w:val="20"/>
              </w:rPr>
              <w:t>Description des procédés de fabrication</w:t>
            </w:r>
          </w:p>
          <w:p w14:paraId="4FFC6725" w14:textId="58609CE4" w:rsidR="008E3080" w:rsidRPr="00D24B04" w:rsidRDefault="008E3080" w:rsidP="008E3080">
            <w:pPr>
              <w:pStyle w:val="Paragraphedeliste"/>
              <w:rPr>
                <w:rFonts w:ascii="Verdana" w:hAnsi="Verdana" w:cstheme="minorHAnsi"/>
                <w:b/>
                <w:bCs/>
                <w:sz w:val="20"/>
                <w:szCs w:val="20"/>
              </w:rPr>
            </w:pPr>
          </w:p>
        </w:tc>
        <w:tc>
          <w:tcPr>
            <w:tcW w:w="9923" w:type="dxa"/>
          </w:tcPr>
          <w:p w14:paraId="77C0CD64" w14:textId="77777777" w:rsidR="00EC1F9E" w:rsidRDefault="00EC1F9E" w:rsidP="00EC1F9E">
            <w:pPr>
              <w:pBdr>
                <w:top w:val="none" w:sz="4" w:space="0" w:color="000000"/>
                <w:left w:val="none" w:sz="4" w:space="0" w:color="000000"/>
                <w:bottom w:val="none" w:sz="4" w:space="0" w:color="000000"/>
                <w:right w:val="none" w:sz="4" w:space="0" w:color="000000"/>
              </w:pBdr>
              <w:rPr>
                <w:rFonts w:eastAsia="Arial" w:cs="Arial"/>
                <w:color w:val="000000"/>
                <w:shd w:val="clear" w:color="auto" w:fill="FFFFFF"/>
              </w:rPr>
            </w:pPr>
            <w:r>
              <w:rPr>
                <w:rFonts w:eastAsia="Arial" w:cs="Arial"/>
                <w:color w:val="000000"/>
                <w:shd w:val="clear" w:color="auto" w:fill="FFFFFF"/>
              </w:rPr>
              <w:t>  </w:t>
            </w:r>
          </w:p>
          <w:p w14:paraId="210DE484" w14:textId="77777777" w:rsidR="00BD0539" w:rsidRPr="0026391E" w:rsidRDefault="00BD0539">
            <w:pPr>
              <w:rPr>
                <w:rFonts w:ascii="Verdana" w:hAnsi="Verdana" w:cstheme="minorHAnsi"/>
                <w:sz w:val="20"/>
                <w:szCs w:val="20"/>
              </w:rPr>
            </w:pPr>
          </w:p>
        </w:tc>
      </w:tr>
      <w:tr w:rsidR="0045505D" w:rsidRPr="0026391E" w14:paraId="52AB898A" w14:textId="77777777" w:rsidTr="00704ED4">
        <w:tc>
          <w:tcPr>
            <w:tcW w:w="4673" w:type="dxa"/>
          </w:tcPr>
          <w:p w14:paraId="155D2D72" w14:textId="61E1C3E1" w:rsidR="008E3080" w:rsidRPr="00D24B04" w:rsidRDefault="00EC1F9E" w:rsidP="008E3080">
            <w:pPr>
              <w:pStyle w:val="Paragraphedeliste"/>
              <w:numPr>
                <w:ilvl w:val="0"/>
                <w:numId w:val="7"/>
              </w:numPr>
              <w:rPr>
                <w:rFonts w:ascii="Verdana" w:hAnsi="Verdana" w:cstheme="minorHAnsi"/>
                <w:b/>
                <w:bCs/>
                <w:sz w:val="20"/>
                <w:szCs w:val="20"/>
              </w:rPr>
            </w:pPr>
            <w:r w:rsidRPr="00D24B04">
              <w:rPr>
                <w:rFonts w:ascii="Verdana" w:hAnsi="Verdana" w:cstheme="minorHAnsi"/>
                <w:b/>
                <w:bCs/>
                <w:sz w:val="20"/>
                <w:szCs w:val="20"/>
              </w:rPr>
              <w:t>Mesures mises en œuvre pour limiter l’impact environnemental des emballes et de la livraison</w:t>
            </w:r>
          </w:p>
          <w:p w14:paraId="60F768E3" w14:textId="55C8F710" w:rsidR="008E3080" w:rsidRPr="00D24B04" w:rsidRDefault="008E3080" w:rsidP="008E3080">
            <w:pPr>
              <w:ind w:left="360"/>
              <w:rPr>
                <w:rFonts w:ascii="Verdana" w:hAnsi="Verdana" w:cstheme="minorHAnsi"/>
                <w:b/>
                <w:bCs/>
                <w:sz w:val="20"/>
                <w:szCs w:val="20"/>
              </w:rPr>
            </w:pPr>
          </w:p>
        </w:tc>
        <w:tc>
          <w:tcPr>
            <w:tcW w:w="9923" w:type="dxa"/>
          </w:tcPr>
          <w:p w14:paraId="0E7FAA0E" w14:textId="77777777" w:rsidR="0045505D" w:rsidRPr="0026391E" w:rsidRDefault="0045505D">
            <w:pPr>
              <w:rPr>
                <w:rFonts w:ascii="Verdana" w:hAnsi="Verdana" w:cstheme="minorHAnsi"/>
                <w:sz w:val="20"/>
                <w:szCs w:val="20"/>
              </w:rPr>
            </w:pPr>
          </w:p>
        </w:tc>
      </w:tr>
      <w:tr w:rsidR="005506A0" w14:paraId="510471BD" w14:textId="77777777" w:rsidTr="00704ED4">
        <w:tc>
          <w:tcPr>
            <w:tcW w:w="4673" w:type="dxa"/>
          </w:tcPr>
          <w:p w14:paraId="367C323E" w14:textId="77777777" w:rsidR="00C32806" w:rsidRPr="00D24B04" w:rsidRDefault="00C32806" w:rsidP="00C32806">
            <w:pPr>
              <w:rPr>
                <w:rStyle w:val="normaltextrun"/>
                <w:rFonts w:ascii="Verdana" w:hAnsi="Verdana" w:cs="Arial"/>
                <w:b/>
                <w:bCs/>
                <w:color w:val="000000"/>
                <w:sz w:val="20"/>
                <w:szCs w:val="20"/>
                <w:bdr w:val="none" w:sz="0" w:space="0" w:color="auto" w:frame="1"/>
              </w:rPr>
            </w:pPr>
          </w:p>
          <w:p w14:paraId="1852A8E2" w14:textId="29EE8A16" w:rsidR="00C32806" w:rsidRPr="00D24B04" w:rsidRDefault="00EC1F9E" w:rsidP="00C32806">
            <w:pPr>
              <w:pStyle w:val="Paragraphedeliste"/>
              <w:numPr>
                <w:ilvl w:val="0"/>
                <w:numId w:val="6"/>
              </w:numPr>
              <w:rPr>
                <w:rStyle w:val="normaltextrun"/>
                <w:rFonts w:ascii="Verdana" w:hAnsi="Verdana" w:cs="Arial"/>
                <w:b/>
                <w:bCs/>
                <w:color w:val="000000"/>
                <w:sz w:val="20"/>
                <w:szCs w:val="20"/>
                <w:bdr w:val="none" w:sz="0" w:space="0" w:color="auto" w:frame="1"/>
              </w:rPr>
            </w:pPr>
            <w:r w:rsidRPr="00D24B04">
              <w:rPr>
                <w:rStyle w:val="normaltextrun"/>
                <w:rFonts w:ascii="Verdana" w:hAnsi="Verdana" w:cs="Arial"/>
                <w:b/>
                <w:bCs/>
                <w:color w:val="000000"/>
                <w:sz w:val="20"/>
                <w:szCs w:val="20"/>
                <w:bdr w:val="none" w:sz="0" w:space="0" w:color="auto" w:frame="1"/>
              </w:rPr>
              <w:t>Provenance des tissus</w:t>
            </w:r>
          </w:p>
          <w:p w14:paraId="06BBE5F6" w14:textId="77777777" w:rsidR="00C32806" w:rsidRPr="00D24B04" w:rsidRDefault="00C32806" w:rsidP="00C32806">
            <w:pPr>
              <w:rPr>
                <w:rStyle w:val="normaltextrun"/>
                <w:rFonts w:ascii="Verdana" w:hAnsi="Verdana" w:cs="Arial"/>
                <w:b/>
                <w:bCs/>
                <w:color w:val="000000"/>
                <w:sz w:val="20"/>
                <w:szCs w:val="20"/>
                <w:bdr w:val="none" w:sz="0" w:space="0" w:color="auto" w:frame="1"/>
              </w:rPr>
            </w:pPr>
          </w:p>
          <w:p w14:paraId="363A716D" w14:textId="0D3C5FCC" w:rsidR="00C32806" w:rsidRPr="00D24B04" w:rsidRDefault="00C32806" w:rsidP="00C32806">
            <w:pPr>
              <w:rPr>
                <w:rFonts w:ascii="Verdana" w:hAnsi="Verdana"/>
                <w:b/>
                <w:bCs/>
                <w:sz w:val="20"/>
                <w:szCs w:val="20"/>
              </w:rPr>
            </w:pPr>
          </w:p>
        </w:tc>
        <w:tc>
          <w:tcPr>
            <w:tcW w:w="9923" w:type="dxa"/>
          </w:tcPr>
          <w:p w14:paraId="7B1E35D7" w14:textId="77777777" w:rsidR="005506A0" w:rsidRDefault="005506A0" w:rsidP="005506A0"/>
        </w:tc>
      </w:tr>
      <w:tr w:rsidR="00805121" w14:paraId="356F7EB1" w14:textId="77777777" w:rsidTr="00704ED4">
        <w:tc>
          <w:tcPr>
            <w:tcW w:w="4673" w:type="dxa"/>
          </w:tcPr>
          <w:p w14:paraId="177501A6" w14:textId="77777777" w:rsidR="00805121" w:rsidRPr="00D24B04" w:rsidRDefault="00805121" w:rsidP="005506A0">
            <w:pPr>
              <w:rPr>
                <w:rFonts w:ascii="Verdana" w:hAnsi="Verdana"/>
                <w:b/>
                <w:bCs/>
                <w:sz w:val="20"/>
                <w:szCs w:val="20"/>
              </w:rPr>
            </w:pPr>
          </w:p>
          <w:p w14:paraId="4B246ED8" w14:textId="58099BC2" w:rsidR="00C32806" w:rsidRPr="00D24B04" w:rsidRDefault="00D24B04" w:rsidP="00EC1F9E">
            <w:pPr>
              <w:pStyle w:val="Paragraphedeliste"/>
              <w:numPr>
                <w:ilvl w:val="0"/>
                <w:numId w:val="6"/>
              </w:numPr>
              <w:rPr>
                <w:rFonts w:ascii="Verdana" w:hAnsi="Verdana"/>
                <w:b/>
                <w:bCs/>
                <w:sz w:val="20"/>
                <w:szCs w:val="20"/>
              </w:rPr>
            </w:pPr>
            <w:r w:rsidRPr="00D24B04">
              <w:rPr>
                <w:rFonts w:ascii="Verdana" w:hAnsi="Verdana"/>
                <w:b/>
                <w:bCs/>
                <w:sz w:val="20"/>
                <w:szCs w:val="20"/>
              </w:rPr>
              <w:t>Localisation des usines de fabrication</w:t>
            </w:r>
          </w:p>
          <w:p w14:paraId="75BBFA16" w14:textId="77777777" w:rsidR="00805121" w:rsidRPr="00D24B04" w:rsidRDefault="00805121" w:rsidP="005506A0">
            <w:pPr>
              <w:rPr>
                <w:rFonts w:ascii="Verdana" w:hAnsi="Verdana"/>
                <w:b/>
                <w:bCs/>
                <w:sz w:val="20"/>
                <w:szCs w:val="20"/>
              </w:rPr>
            </w:pPr>
          </w:p>
          <w:p w14:paraId="15BCA097" w14:textId="77777777" w:rsidR="00805121" w:rsidRPr="00D24B04" w:rsidRDefault="00805121" w:rsidP="005506A0">
            <w:pPr>
              <w:rPr>
                <w:rFonts w:ascii="Verdana" w:hAnsi="Verdana"/>
                <w:b/>
                <w:bCs/>
                <w:sz w:val="20"/>
                <w:szCs w:val="20"/>
              </w:rPr>
            </w:pPr>
          </w:p>
          <w:p w14:paraId="1AFEE176" w14:textId="77777777" w:rsidR="00805121" w:rsidRPr="00D24B04" w:rsidRDefault="00805121" w:rsidP="005506A0">
            <w:pPr>
              <w:rPr>
                <w:rFonts w:ascii="Verdana" w:hAnsi="Verdana"/>
                <w:b/>
                <w:bCs/>
                <w:sz w:val="20"/>
                <w:szCs w:val="20"/>
              </w:rPr>
            </w:pPr>
          </w:p>
        </w:tc>
        <w:tc>
          <w:tcPr>
            <w:tcW w:w="9923" w:type="dxa"/>
          </w:tcPr>
          <w:p w14:paraId="3F1C22CA" w14:textId="77777777" w:rsidR="00805121" w:rsidRDefault="00805121"/>
        </w:tc>
      </w:tr>
      <w:tr w:rsidR="002216D1" w14:paraId="7450E120" w14:textId="77777777" w:rsidTr="00704ED4">
        <w:tc>
          <w:tcPr>
            <w:tcW w:w="4673" w:type="dxa"/>
          </w:tcPr>
          <w:p w14:paraId="428905F4" w14:textId="2F831E21" w:rsidR="002216D1" w:rsidRPr="002216D1" w:rsidRDefault="002216D1" w:rsidP="002216D1">
            <w:pPr>
              <w:pStyle w:val="Paragraphedeliste"/>
              <w:numPr>
                <w:ilvl w:val="0"/>
                <w:numId w:val="6"/>
              </w:numPr>
              <w:rPr>
                <w:rFonts w:ascii="Verdana" w:hAnsi="Verdana"/>
                <w:b/>
                <w:bCs/>
                <w:sz w:val="20"/>
                <w:szCs w:val="20"/>
              </w:rPr>
            </w:pPr>
            <w:r w:rsidRPr="002216D1">
              <w:rPr>
                <w:rFonts w:ascii="Verdana" w:hAnsi="Verdana"/>
                <w:b/>
                <w:bCs/>
                <w:sz w:val="20"/>
                <w:szCs w:val="20"/>
              </w:rPr>
              <w:t>Proportion de matières et produits labellisés</w:t>
            </w:r>
            <w:r>
              <w:rPr>
                <w:rFonts w:ascii="Verdana" w:hAnsi="Verdana"/>
                <w:b/>
                <w:bCs/>
                <w:sz w:val="20"/>
                <w:szCs w:val="20"/>
              </w:rPr>
              <w:t xml:space="preserve"> parmi les articles proposés au BPU</w:t>
            </w:r>
          </w:p>
        </w:tc>
        <w:tc>
          <w:tcPr>
            <w:tcW w:w="9923" w:type="dxa"/>
          </w:tcPr>
          <w:p w14:paraId="1DB643B9" w14:textId="77777777" w:rsidR="002216D1" w:rsidRDefault="002216D1"/>
        </w:tc>
      </w:tr>
      <w:tr w:rsidR="002216D1" w14:paraId="219FB797" w14:textId="77777777" w:rsidTr="00704ED4">
        <w:tc>
          <w:tcPr>
            <w:tcW w:w="4673" w:type="dxa"/>
          </w:tcPr>
          <w:p w14:paraId="42CDEA6D" w14:textId="7CAE8336" w:rsidR="002216D1" w:rsidRPr="002216D1" w:rsidRDefault="002216D1" w:rsidP="002216D1">
            <w:pPr>
              <w:pStyle w:val="Paragraphedeliste"/>
              <w:numPr>
                <w:ilvl w:val="0"/>
                <w:numId w:val="6"/>
              </w:numPr>
              <w:rPr>
                <w:rFonts w:ascii="Verdana" w:hAnsi="Verdana"/>
                <w:b/>
                <w:bCs/>
                <w:sz w:val="20"/>
                <w:szCs w:val="20"/>
              </w:rPr>
            </w:pPr>
            <w:r w:rsidRPr="002216D1">
              <w:rPr>
                <w:rFonts w:ascii="Verdana" w:hAnsi="Verdana"/>
                <w:b/>
                <w:bCs/>
                <w:sz w:val="20"/>
                <w:szCs w:val="20"/>
              </w:rPr>
              <w:t>Proportion de références éco conçues</w:t>
            </w:r>
            <w:r>
              <w:rPr>
                <w:rFonts w:ascii="Verdana" w:hAnsi="Verdana"/>
                <w:b/>
                <w:bCs/>
                <w:sz w:val="20"/>
                <w:szCs w:val="20"/>
              </w:rPr>
              <w:t xml:space="preserve"> parmi les articles proposés au BPU</w:t>
            </w:r>
          </w:p>
          <w:p w14:paraId="14B7D476" w14:textId="77777777" w:rsidR="002216D1" w:rsidRPr="002216D1" w:rsidRDefault="002216D1" w:rsidP="002216D1">
            <w:pPr>
              <w:pStyle w:val="Paragraphedeliste"/>
              <w:rPr>
                <w:rFonts w:ascii="Verdana" w:hAnsi="Verdana"/>
                <w:b/>
                <w:bCs/>
                <w:sz w:val="20"/>
                <w:szCs w:val="20"/>
              </w:rPr>
            </w:pPr>
          </w:p>
        </w:tc>
        <w:tc>
          <w:tcPr>
            <w:tcW w:w="9923" w:type="dxa"/>
          </w:tcPr>
          <w:p w14:paraId="6B5E7447" w14:textId="77777777" w:rsidR="002216D1" w:rsidRDefault="002216D1"/>
        </w:tc>
      </w:tr>
      <w:tr w:rsidR="002216D1" w14:paraId="05EC9904" w14:textId="77777777" w:rsidTr="00704ED4">
        <w:tc>
          <w:tcPr>
            <w:tcW w:w="4673" w:type="dxa"/>
          </w:tcPr>
          <w:p w14:paraId="18DADC9A" w14:textId="0CB377C3" w:rsidR="002216D1" w:rsidRPr="002216D1" w:rsidRDefault="002216D1" w:rsidP="002216D1">
            <w:pPr>
              <w:pStyle w:val="Paragraphedeliste"/>
              <w:numPr>
                <w:ilvl w:val="0"/>
                <w:numId w:val="6"/>
              </w:numPr>
              <w:rPr>
                <w:rFonts w:ascii="Verdana" w:hAnsi="Verdana"/>
                <w:b/>
                <w:bCs/>
                <w:sz w:val="20"/>
                <w:szCs w:val="20"/>
              </w:rPr>
            </w:pPr>
            <w:r w:rsidRPr="002216D1">
              <w:rPr>
                <w:rFonts w:ascii="Verdana" w:hAnsi="Verdana"/>
                <w:b/>
                <w:bCs/>
                <w:sz w:val="20"/>
                <w:szCs w:val="20"/>
              </w:rPr>
              <w:t>Proportion de références intégrant de la matière recyclée</w:t>
            </w:r>
            <w:r>
              <w:rPr>
                <w:rFonts w:ascii="Verdana" w:hAnsi="Verdana"/>
                <w:b/>
                <w:bCs/>
                <w:sz w:val="20"/>
                <w:szCs w:val="20"/>
              </w:rPr>
              <w:t xml:space="preserve"> parmi les articles proposés au BPU</w:t>
            </w:r>
          </w:p>
          <w:p w14:paraId="297E60E7" w14:textId="77777777" w:rsidR="002216D1" w:rsidRPr="002216D1" w:rsidRDefault="002216D1" w:rsidP="002216D1">
            <w:pPr>
              <w:pStyle w:val="Paragraphedeliste"/>
              <w:rPr>
                <w:rFonts w:ascii="Verdana" w:hAnsi="Verdana"/>
                <w:b/>
                <w:bCs/>
                <w:sz w:val="20"/>
                <w:szCs w:val="20"/>
              </w:rPr>
            </w:pPr>
          </w:p>
        </w:tc>
        <w:tc>
          <w:tcPr>
            <w:tcW w:w="9923" w:type="dxa"/>
          </w:tcPr>
          <w:p w14:paraId="705848C5" w14:textId="77777777" w:rsidR="002216D1" w:rsidRDefault="002216D1"/>
        </w:tc>
      </w:tr>
      <w:tr w:rsidR="00C32806" w14:paraId="52A16BD7" w14:textId="77777777" w:rsidTr="00704ED4">
        <w:tc>
          <w:tcPr>
            <w:tcW w:w="4673" w:type="dxa"/>
          </w:tcPr>
          <w:p w14:paraId="15B69983" w14:textId="63106803" w:rsidR="00C32806" w:rsidRDefault="00D24B04" w:rsidP="00963E02">
            <w:pPr>
              <w:pStyle w:val="Paragraphedeliste"/>
              <w:numPr>
                <w:ilvl w:val="0"/>
                <w:numId w:val="6"/>
              </w:numPr>
              <w:rPr>
                <w:rFonts w:ascii="Verdana" w:hAnsi="Verdana"/>
                <w:b/>
                <w:bCs/>
                <w:sz w:val="20"/>
                <w:szCs w:val="20"/>
              </w:rPr>
            </w:pPr>
            <w:r>
              <w:rPr>
                <w:rFonts w:ascii="Verdana" w:hAnsi="Verdana"/>
                <w:b/>
                <w:bCs/>
                <w:sz w:val="20"/>
                <w:szCs w:val="20"/>
              </w:rPr>
              <w:t>Mesures mises en œuvre pour l’emploi des personnes éloignées de l’emploi</w:t>
            </w:r>
          </w:p>
          <w:p w14:paraId="56E87368" w14:textId="61713A91" w:rsidR="00C32806" w:rsidRDefault="00C32806" w:rsidP="005506A0">
            <w:pPr>
              <w:rPr>
                <w:rFonts w:ascii="Verdana" w:hAnsi="Verdana"/>
                <w:b/>
                <w:bCs/>
                <w:sz w:val="20"/>
                <w:szCs w:val="20"/>
              </w:rPr>
            </w:pPr>
          </w:p>
        </w:tc>
        <w:tc>
          <w:tcPr>
            <w:tcW w:w="9923" w:type="dxa"/>
          </w:tcPr>
          <w:p w14:paraId="2EA031C0" w14:textId="77777777" w:rsidR="00C32806" w:rsidRDefault="00C32806"/>
        </w:tc>
      </w:tr>
      <w:tr w:rsidR="00D24B04" w14:paraId="1C2E0BA6" w14:textId="77777777" w:rsidTr="00704ED4">
        <w:tc>
          <w:tcPr>
            <w:tcW w:w="4673" w:type="dxa"/>
          </w:tcPr>
          <w:p w14:paraId="7A72D36B" w14:textId="7A8E74ED" w:rsidR="00D24B04" w:rsidRDefault="00D24B04" w:rsidP="00963E02">
            <w:pPr>
              <w:pStyle w:val="Paragraphedeliste"/>
              <w:numPr>
                <w:ilvl w:val="0"/>
                <w:numId w:val="6"/>
              </w:numPr>
              <w:rPr>
                <w:rFonts w:ascii="Verdana" w:hAnsi="Verdana"/>
                <w:b/>
                <w:bCs/>
                <w:sz w:val="20"/>
                <w:szCs w:val="20"/>
              </w:rPr>
            </w:pPr>
            <w:r>
              <w:rPr>
                <w:rFonts w:ascii="Verdana" w:hAnsi="Verdana"/>
                <w:b/>
                <w:bCs/>
                <w:sz w:val="20"/>
                <w:szCs w:val="20"/>
              </w:rPr>
              <w:t>Partenariats avec des ateliers protégés</w:t>
            </w:r>
          </w:p>
        </w:tc>
        <w:tc>
          <w:tcPr>
            <w:tcW w:w="9923" w:type="dxa"/>
          </w:tcPr>
          <w:p w14:paraId="2225B8C4" w14:textId="77777777" w:rsidR="00D24B04" w:rsidRDefault="00D24B04"/>
        </w:tc>
      </w:tr>
    </w:tbl>
    <w:p w14:paraId="24C2A7C5" w14:textId="3E57B01A" w:rsidR="00BD0539" w:rsidRDefault="00BD0539"/>
    <w:sectPr w:rsidR="00BD0539">
      <w:footerReference w:type="first" r:id="rId11"/>
      <w:pgSz w:w="16838" w:h="11906" w:orient="landscape"/>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4CF48" w14:textId="77777777" w:rsidR="00827996" w:rsidRDefault="00827996">
      <w:r>
        <w:separator/>
      </w:r>
    </w:p>
  </w:endnote>
  <w:endnote w:type="continuationSeparator" w:id="0">
    <w:p w14:paraId="53F85E9F" w14:textId="77777777" w:rsidR="00827996" w:rsidRDefault="0082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E6F1A" w14:textId="77777777" w:rsidR="00BD0539" w:rsidRDefault="00E85382">
    <w:pPr>
      <w:pStyle w:val="Pieddepage"/>
      <w:rPr>
        <w:rFonts w:ascii="Verdana" w:hAnsi="Verdana"/>
        <w:sz w:val="20"/>
        <w:szCs w:val="20"/>
      </w:rPr>
    </w:pPr>
    <w:r>
      <w:rPr>
        <w:rFonts w:ascii="Verdana" w:hAnsi="Verdana"/>
        <w:sz w:val="20"/>
        <w:szCs w:val="20"/>
      </w:rPr>
      <w:tab/>
      <w:t>24MC0033AOO</w:t>
    </w:r>
    <w:r>
      <w:rPr>
        <w:rFonts w:ascii="Verdana" w:hAnsi="Verdana"/>
        <w:sz w:val="20"/>
        <w:szCs w:val="20"/>
      </w:rPr>
      <w:tab/>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53C8B" w14:textId="77777777" w:rsidR="00827996" w:rsidRDefault="00827996">
      <w:r>
        <w:separator/>
      </w:r>
    </w:p>
  </w:footnote>
  <w:footnote w:type="continuationSeparator" w:id="0">
    <w:p w14:paraId="274206EA" w14:textId="77777777" w:rsidR="00827996" w:rsidRDefault="00827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4689E"/>
    <w:multiLevelType w:val="hybridMultilevel"/>
    <w:tmpl w:val="53B0F442"/>
    <w:lvl w:ilvl="0" w:tplc="0D3875A8">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E745E4"/>
    <w:multiLevelType w:val="hybridMultilevel"/>
    <w:tmpl w:val="3024418E"/>
    <w:lvl w:ilvl="0" w:tplc="905A361C">
      <w:start w:val="7"/>
      <w:numFmt w:val="bullet"/>
      <w:lvlText w:val="-"/>
      <w:lvlJc w:val="left"/>
      <w:pPr>
        <w:ind w:left="720" w:hanging="360"/>
      </w:pPr>
      <w:rPr>
        <w:rFonts w:ascii="Arial" w:eastAsia="Arial"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08F6C34"/>
    <w:multiLevelType w:val="hybridMultilevel"/>
    <w:tmpl w:val="02C0EB40"/>
    <w:lvl w:ilvl="0" w:tplc="087C0214">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CC439BD"/>
    <w:multiLevelType w:val="multilevel"/>
    <w:tmpl w:val="85825714"/>
    <w:lvl w:ilvl="0">
      <w:start w:val="2"/>
      <w:numFmt w:val="bullet"/>
      <w:lvlText w:val="-"/>
      <w:lvlJc w:val="left"/>
      <w:pPr>
        <w:tabs>
          <w:tab w:val="num" w:pos="0"/>
        </w:tabs>
        <w:ind w:left="720" w:hanging="360"/>
      </w:pPr>
      <w:rPr>
        <w:rFonts w:ascii="Verdana" w:hAnsi="Verdana"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667D0DBA"/>
    <w:multiLevelType w:val="hybridMultilevel"/>
    <w:tmpl w:val="C360E102"/>
    <w:lvl w:ilvl="0" w:tplc="2488D32C">
      <w:start w:val="2"/>
      <w:numFmt w:val="bullet"/>
      <w:lvlText w:val="-"/>
      <w:lvlJc w:val="left"/>
      <w:pPr>
        <w:ind w:left="720" w:hanging="360"/>
      </w:pPr>
      <w:rPr>
        <w:rFonts w:ascii="Times New Roman" w:eastAsia="Times New Roman" w:hAnsi="Times New Roman" w:cs="Times New Roman" w:hint="default"/>
        <w:color w:val="0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3320722">
    <w:abstractNumId w:val="7"/>
  </w:num>
  <w:num w:numId="2" w16cid:durableId="617762576">
    <w:abstractNumId w:val="4"/>
  </w:num>
  <w:num w:numId="3" w16cid:durableId="1901355973">
    <w:abstractNumId w:val="8"/>
  </w:num>
  <w:num w:numId="4" w16cid:durableId="1222014117">
    <w:abstractNumId w:val="5"/>
  </w:num>
  <w:num w:numId="5" w16cid:durableId="338309967">
    <w:abstractNumId w:val="2"/>
  </w:num>
  <w:num w:numId="6" w16cid:durableId="77333168">
    <w:abstractNumId w:val="0"/>
  </w:num>
  <w:num w:numId="7" w16cid:durableId="992953466">
    <w:abstractNumId w:val="6"/>
  </w:num>
  <w:num w:numId="8" w16cid:durableId="218329400">
    <w:abstractNumId w:val="3"/>
  </w:num>
  <w:num w:numId="9" w16cid:durableId="509567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003903"/>
    <w:rsid w:val="00020DB6"/>
    <w:rsid w:val="00033CC3"/>
    <w:rsid w:val="00064A44"/>
    <w:rsid w:val="000733AD"/>
    <w:rsid w:val="000A7B2E"/>
    <w:rsid w:val="000D56AE"/>
    <w:rsid w:val="00110A42"/>
    <w:rsid w:val="00134764"/>
    <w:rsid w:val="0014214E"/>
    <w:rsid w:val="001A7B56"/>
    <w:rsid w:val="001B311F"/>
    <w:rsid w:val="001F2457"/>
    <w:rsid w:val="00211EC7"/>
    <w:rsid w:val="002216D1"/>
    <w:rsid w:val="002342C2"/>
    <w:rsid w:val="00255E3E"/>
    <w:rsid w:val="0026391E"/>
    <w:rsid w:val="0031147D"/>
    <w:rsid w:val="003248C8"/>
    <w:rsid w:val="003734E4"/>
    <w:rsid w:val="004030AC"/>
    <w:rsid w:val="00450D87"/>
    <w:rsid w:val="0045505D"/>
    <w:rsid w:val="00464816"/>
    <w:rsid w:val="00503542"/>
    <w:rsid w:val="005506A0"/>
    <w:rsid w:val="0055279C"/>
    <w:rsid w:val="00560FB0"/>
    <w:rsid w:val="00567E00"/>
    <w:rsid w:val="005714E4"/>
    <w:rsid w:val="005A6BC4"/>
    <w:rsid w:val="005E29B2"/>
    <w:rsid w:val="00610AA8"/>
    <w:rsid w:val="0061352A"/>
    <w:rsid w:val="006166DF"/>
    <w:rsid w:val="006510E6"/>
    <w:rsid w:val="0070333C"/>
    <w:rsid w:val="00704ED4"/>
    <w:rsid w:val="00771705"/>
    <w:rsid w:val="007C17C8"/>
    <w:rsid w:val="00805121"/>
    <w:rsid w:val="00806357"/>
    <w:rsid w:val="00823AD7"/>
    <w:rsid w:val="00827996"/>
    <w:rsid w:val="00843292"/>
    <w:rsid w:val="00853106"/>
    <w:rsid w:val="00870A55"/>
    <w:rsid w:val="008C0CF1"/>
    <w:rsid w:val="008D66FB"/>
    <w:rsid w:val="008E3080"/>
    <w:rsid w:val="009311DC"/>
    <w:rsid w:val="00943195"/>
    <w:rsid w:val="00987FEB"/>
    <w:rsid w:val="009D672C"/>
    <w:rsid w:val="009E30B0"/>
    <w:rsid w:val="00A14602"/>
    <w:rsid w:val="00A30AED"/>
    <w:rsid w:val="00A9135C"/>
    <w:rsid w:val="00AC6D2F"/>
    <w:rsid w:val="00AF2A1D"/>
    <w:rsid w:val="00AF7B4E"/>
    <w:rsid w:val="00B61BF6"/>
    <w:rsid w:val="00B82ACA"/>
    <w:rsid w:val="00B95E00"/>
    <w:rsid w:val="00BA18A9"/>
    <w:rsid w:val="00BD0539"/>
    <w:rsid w:val="00C13C56"/>
    <w:rsid w:val="00C32806"/>
    <w:rsid w:val="00C63E46"/>
    <w:rsid w:val="00C717B6"/>
    <w:rsid w:val="00CB18C3"/>
    <w:rsid w:val="00CE47DB"/>
    <w:rsid w:val="00D24B04"/>
    <w:rsid w:val="00DC05DB"/>
    <w:rsid w:val="00DD6CCB"/>
    <w:rsid w:val="00E10980"/>
    <w:rsid w:val="00E34AB0"/>
    <w:rsid w:val="00E43D1A"/>
    <w:rsid w:val="00E61F3E"/>
    <w:rsid w:val="00E67A28"/>
    <w:rsid w:val="00E85382"/>
    <w:rsid w:val="00E91D2A"/>
    <w:rsid w:val="00EB4E30"/>
    <w:rsid w:val="00EB6DF3"/>
    <w:rsid w:val="00EC1F9E"/>
    <w:rsid w:val="00F470D6"/>
    <w:rsid w:val="0246C79D"/>
    <w:rsid w:val="0675E974"/>
    <w:rsid w:val="0FFAB84F"/>
    <w:rsid w:val="117F94D5"/>
    <w:rsid w:val="12461E41"/>
    <w:rsid w:val="138B4FC9"/>
    <w:rsid w:val="15A84A8B"/>
    <w:rsid w:val="1B7A74FC"/>
    <w:rsid w:val="1C8D43C7"/>
    <w:rsid w:val="1F55E64C"/>
    <w:rsid w:val="2149649B"/>
    <w:rsid w:val="215CE8D4"/>
    <w:rsid w:val="23417DBC"/>
    <w:rsid w:val="255901A5"/>
    <w:rsid w:val="27F1D769"/>
    <w:rsid w:val="380E2B58"/>
    <w:rsid w:val="3C6CE9F7"/>
    <w:rsid w:val="3EE0298B"/>
    <w:rsid w:val="3FA8DB5F"/>
    <w:rsid w:val="428C828A"/>
    <w:rsid w:val="47BB3D0B"/>
    <w:rsid w:val="4A2D7EAB"/>
    <w:rsid w:val="4C6483B1"/>
    <w:rsid w:val="4C66223A"/>
    <w:rsid w:val="4F08F79E"/>
    <w:rsid w:val="50C45E89"/>
    <w:rsid w:val="523C2E2D"/>
    <w:rsid w:val="552D84B6"/>
    <w:rsid w:val="55A3DEB9"/>
    <w:rsid w:val="55D8BA47"/>
    <w:rsid w:val="56642A15"/>
    <w:rsid w:val="5A082FE3"/>
    <w:rsid w:val="60C0EE12"/>
    <w:rsid w:val="6E304CAD"/>
    <w:rsid w:val="6EFCB3F7"/>
    <w:rsid w:val="7A0393E7"/>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45B729CD-35CB-438D-990A-51EFF64C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91"/>
    <w:rPr>
      <w:rFonts w:ascii="Times New Roman" w:eastAsia="Times New Roman" w:hAnsi="Times New Roman" w:cs="Times New Roman"/>
      <w:sz w:val="24"/>
      <w:szCs w:val="24"/>
      <w:lang w:eastAsia="fr-FR"/>
    </w:rPr>
  </w:style>
  <w:style w:type="paragraph" w:styleId="Titre4">
    <w:name w:val="heading 4"/>
    <w:basedOn w:val="Normal"/>
    <w:next w:val="Normal"/>
    <w:link w:val="Titre4Car"/>
    <w:semiHidden/>
    <w:unhideWhenUsed/>
    <w:qFormat/>
    <w:rsid w:val="00706E91"/>
    <w:pPr>
      <w:keepNext/>
      <w:outlineLvl w:val="3"/>
    </w:pPr>
    <w:rPr>
      <w:rFonts w:ascii="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qFormat/>
    <w:rsid w:val="00706E91"/>
    <w:rPr>
      <w:rFonts w:ascii="Arial" w:eastAsia="Times New Roman" w:hAnsi="Arial" w:cs="Arial"/>
      <w:b/>
      <w:sz w:val="20"/>
      <w:szCs w:val="24"/>
      <w:lang w:eastAsia="fr-FR"/>
    </w:rPr>
  </w:style>
  <w:style w:type="character" w:customStyle="1" w:styleId="En-tteCar">
    <w:name w:val="En-tête Car"/>
    <w:basedOn w:val="Policepardfaut"/>
    <w:link w:val="En-tte"/>
    <w:uiPriority w:val="99"/>
    <w:qFormat/>
    <w:rsid w:val="00706E91"/>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qFormat/>
    <w:rsid w:val="003B1EE7"/>
    <w:rPr>
      <w:sz w:val="16"/>
      <w:szCs w:val="16"/>
    </w:rPr>
  </w:style>
  <w:style w:type="character" w:customStyle="1" w:styleId="CommentaireCar">
    <w:name w:val="Commentaire Car"/>
    <w:basedOn w:val="Policepardfaut"/>
    <w:link w:val="Commentaire"/>
    <w:uiPriority w:val="99"/>
    <w:qFormat/>
    <w:rsid w:val="003B1EE7"/>
    <w:rPr>
      <w:sz w:val="20"/>
      <w:szCs w:val="20"/>
    </w:rPr>
  </w:style>
  <w:style w:type="character" w:customStyle="1" w:styleId="TextedebullesCar">
    <w:name w:val="Texte de bulles Car"/>
    <w:basedOn w:val="Policepardfaut"/>
    <w:link w:val="Textedebulles"/>
    <w:uiPriority w:val="99"/>
    <w:semiHidden/>
    <w:qFormat/>
    <w:rsid w:val="003B1EE7"/>
    <w:rPr>
      <w:rFonts w:ascii="Segoe UI" w:eastAsia="Times New Roman" w:hAnsi="Segoe UI" w:cs="Segoe UI"/>
      <w:sz w:val="18"/>
      <w:szCs w:val="18"/>
      <w:lang w:eastAsia="fr-FR"/>
    </w:rPr>
  </w:style>
  <w:style w:type="character" w:customStyle="1" w:styleId="PieddepageCar">
    <w:name w:val="Pied de page Car"/>
    <w:basedOn w:val="Policepardfaut"/>
    <w:link w:val="Pieddepage"/>
    <w:uiPriority w:val="99"/>
    <w:qFormat/>
    <w:rsid w:val="005C23E7"/>
    <w:rPr>
      <w:rFonts w:ascii="Times New Roman" w:eastAsia="Times New Roman" w:hAnsi="Times New Roman" w:cs="Times New Roman"/>
      <w:sz w:val="24"/>
      <w:szCs w:val="24"/>
      <w:lang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06E91"/>
    <w:pPr>
      <w:tabs>
        <w:tab w:val="center" w:pos="4536"/>
        <w:tab w:val="right" w:pos="9072"/>
      </w:tabs>
    </w:pPr>
  </w:style>
  <w:style w:type="paragraph" w:styleId="Commentaire">
    <w:name w:val="annotation text"/>
    <w:basedOn w:val="Normal"/>
    <w:link w:val="CommentaireCar"/>
    <w:uiPriority w:val="99"/>
    <w:unhideWhenUsed/>
    <w:qFormat/>
    <w:rsid w:val="003B1EE7"/>
    <w:pPr>
      <w:spacing w:after="160"/>
    </w:pPr>
    <w:rPr>
      <w:rFonts w:asciiTheme="minorHAnsi" w:eastAsiaTheme="minorHAnsi" w:hAnsiTheme="minorHAnsi" w:cstheme="minorBidi"/>
      <w:sz w:val="20"/>
      <w:szCs w:val="20"/>
      <w:lang w:eastAsia="en-US"/>
    </w:rPr>
  </w:style>
  <w:style w:type="paragraph" w:styleId="Textedebulles">
    <w:name w:val="Balloon Text"/>
    <w:basedOn w:val="Normal"/>
    <w:link w:val="TextedebullesCar"/>
    <w:uiPriority w:val="99"/>
    <w:semiHidden/>
    <w:unhideWhenUsed/>
    <w:qFormat/>
    <w:rsid w:val="003B1EE7"/>
    <w:rPr>
      <w:rFonts w:ascii="Segoe UI" w:hAnsi="Segoe UI" w:cs="Segoe UI"/>
      <w:sz w:val="18"/>
      <w:szCs w:val="18"/>
    </w:rPr>
  </w:style>
  <w:style w:type="paragraph" w:styleId="Paragraphedeliste">
    <w:name w:val="List Paragraph"/>
    <w:basedOn w:val="Normal"/>
    <w:uiPriority w:val="34"/>
    <w:qFormat/>
    <w:rsid w:val="00C8542A"/>
    <w:pPr>
      <w:ind w:left="720"/>
      <w:contextualSpacing/>
    </w:pPr>
  </w:style>
  <w:style w:type="paragraph" w:customStyle="1" w:styleId="Normal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Pieddepage">
    <w:name w:val="footer"/>
    <w:basedOn w:val="Normal"/>
    <w:link w:val="PieddepageCar"/>
    <w:uiPriority w:val="99"/>
    <w:unhideWhenUsed/>
    <w:rsid w:val="005C23E7"/>
    <w:pPr>
      <w:tabs>
        <w:tab w:val="center" w:pos="4536"/>
        <w:tab w:val="right" w:pos="9072"/>
      </w:tabs>
    </w:pPr>
  </w:style>
  <w:style w:type="table" w:styleId="Grilledutableau">
    <w:name w:val="Table Grid"/>
    <w:basedOn w:val="TableauNormal"/>
    <w:uiPriority w:val="39"/>
    <w:rsid w:val="00706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5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C4DB3B6B544146AF95CD62ABCEAF35" ma:contentTypeVersion="8" ma:contentTypeDescription="Crée un document." ma:contentTypeScope="" ma:versionID="e84d3ecc8d515d9af16790bdfb546f00">
  <xsd:schema xmlns:xsd="http://www.w3.org/2001/XMLSchema" xmlns:xs="http://www.w3.org/2001/XMLSchema" xmlns:p="http://schemas.microsoft.com/office/2006/metadata/properties" xmlns:ns2="69e61d9e-8fec-448a-95d0-08ef6467d925" xmlns:ns3="e563c21b-c8b7-41f2-8d39-22630dbfd42c" targetNamespace="http://schemas.microsoft.com/office/2006/metadata/properties" ma:root="true" ma:fieldsID="248051b0943e49344a870fb924cae1bd" ns2:_="" ns3:_="">
    <xsd:import namespace="69e61d9e-8fec-448a-95d0-08ef6467d925"/>
    <xsd:import namespace="e563c21b-c8b7-41f2-8d39-22630dbfd4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61d9e-8fec-448a-95d0-08ef6467d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3c21b-c8b7-41f2-8d39-22630dbfd42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DAED13-19FB-4367-AAEB-B23DC22AB204}">
  <ds:schemaRefs>
    <ds:schemaRef ds:uri="http://schemas.microsoft.com/sharepoint/v3/contenttype/forms"/>
  </ds:schemaRefs>
</ds:datastoreItem>
</file>

<file path=customXml/itemProps3.xml><?xml version="1.0" encoding="utf-8"?>
<ds:datastoreItem xmlns:ds="http://schemas.openxmlformats.org/officeDocument/2006/customXml" ds:itemID="{67DC127E-30B6-4BF0-972A-136682C3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61d9e-8fec-448a-95d0-08ef6467d925"/>
    <ds:schemaRef ds:uri="e563c21b-c8b7-41f2-8d39-22630dbfd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357</Words>
  <Characters>1966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Licence en volume</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JOUSSAUME Elodie</dc:creator>
  <cp:keywords/>
  <dc:description/>
  <cp:lastModifiedBy>Pierrette LAVERGNE</cp:lastModifiedBy>
  <cp:revision>8</cp:revision>
  <dcterms:created xsi:type="dcterms:W3CDTF">2025-08-26T08:00:00Z</dcterms:created>
  <dcterms:modified xsi:type="dcterms:W3CDTF">2025-10-10T08:12:00Z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0x01010050C4DB3B6B544146AF95CD62ABCEAF35</vt:lpwstr>
  </property>
  <property fmtid="{D5CDD505-2E9C-101B-9397-08002B2CF9AE}" pid="3" name="MediaServiceImageTags">
    <vt:lpwstr/>
  </property>
</Properties>
</file>